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7A6" w:rsidRDefault="002177A6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hr-HR"/>
        </w:rPr>
      </w:pPr>
      <w:r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>Učenici se prijavljuju i upisuju u I. ra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zred srednje škole u </w:t>
      </w:r>
      <w:proofErr w:type="spellStart"/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šk.god</w:t>
      </w:r>
      <w:proofErr w:type="spellEnd"/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. 2025./2026</w:t>
      </w:r>
      <w:r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. elektroničkim putem na mrežnim stranicama Nacionalnog informacijskog sustava prijava i upisa u srednje škole. </w:t>
      </w:r>
    </w:p>
    <w:p w:rsidR="002177A6" w:rsidRDefault="002177A6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hr-HR"/>
        </w:rPr>
      </w:pP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Od 1. rujna 2025. sve strukovne škole u Republici Hrvatskoj prelaze na nove strukovne </w:t>
      </w:r>
      <w:proofErr w:type="spellStart"/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kurikule</w:t>
      </w:r>
      <w:proofErr w:type="spellEnd"/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 koji se izvode </w:t>
      </w:r>
      <w:r w:rsidRPr="002177A6">
        <w:rPr>
          <w:rFonts w:ascii="Arial" w:eastAsia="Times New Roman" w:hAnsi="Arial" w:cs="Arial"/>
          <w:b/>
          <w:color w:val="000000"/>
          <w:sz w:val="36"/>
          <w:szCs w:val="36"/>
          <w:lang w:eastAsia="hr-HR"/>
        </w:rPr>
        <w:t>modularnom nastavom</w:t>
      </w:r>
      <w:r w:rsidR="00383601">
        <w:rPr>
          <w:rFonts w:ascii="Arial" w:eastAsia="Times New Roman" w:hAnsi="Arial" w:cs="Arial"/>
          <w:b/>
          <w:color w:val="000000"/>
          <w:sz w:val="36"/>
          <w:szCs w:val="36"/>
          <w:lang w:eastAsia="hr-HR"/>
        </w:rPr>
        <w:t>*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. Isto će se izvoditi i u Turističko-ugostiteljskoj školi, Split. Kako bi olakšali roditeljima i učenicima dajemo pregled starih programa(</w:t>
      </w:r>
      <w:proofErr w:type="spellStart"/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kurikula</w:t>
      </w:r>
      <w:proofErr w:type="spellEnd"/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) i novih koji zamjenjuju stare:</w:t>
      </w:r>
    </w:p>
    <w:tbl>
      <w:tblPr>
        <w:tblStyle w:val="Reetkatablice"/>
        <w:tblW w:w="9067" w:type="dxa"/>
        <w:tblLook w:val="04A0" w:firstRow="1" w:lastRow="0" w:firstColumn="1" w:lastColumn="0" w:noHBand="0" w:noVBand="1"/>
      </w:tblPr>
      <w:tblGrid>
        <w:gridCol w:w="800"/>
        <w:gridCol w:w="4597"/>
        <w:gridCol w:w="3670"/>
      </w:tblGrid>
      <w:tr w:rsidR="00567213" w:rsidRPr="00567213" w:rsidTr="00D036D3">
        <w:trPr>
          <w:trHeight w:val="267"/>
        </w:trPr>
        <w:tc>
          <w:tcPr>
            <w:tcW w:w="800" w:type="dxa"/>
            <w:shd w:val="clear" w:color="auto" w:fill="F4B083" w:themeFill="accent2" w:themeFillTint="99"/>
          </w:tcPr>
          <w:p w:rsidR="00567213" w:rsidRPr="00567213" w:rsidRDefault="00567213" w:rsidP="000D4E76">
            <w:pPr>
              <w:jc w:val="center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Redni broj</w:t>
            </w:r>
          </w:p>
        </w:tc>
        <w:tc>
          <w:tcPr>
            <w:tcW w:w="4597" w:type="dxa"/>
            <w:shd w:val="clear" w:color="auto" w:fill="F4B083" w:themeFill="accent2" w:themeFillTint="99"/>
            <w:vAlign w:val="center"/>
          </w:tcPr>
          <w:p w:rsidR="00567213" w:rsidRPr="00567213" w:rsidRDefault="00567213" w:rsidP="000D4E76">
            <w:pPr>
              <w:jc w:val="center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 xml:space="preserve">Naziv </w:t>
            </w:r>
            <w:r w:rsidR="00D036D3">
              <w:rPr>
                <w:rFonts w:ascii="Arial" w:hAnsi="Arial" w:cs="Arial"/>
              </w:rPr>
              <w:t xml:space="preserve">novog </w:t>
            </w:r>
            <w:r w:rsidRPr="00567213">
              <w:rPr>
                <w:rFonts w:ascii="Arial" w:hAnsi="Arial" w:cs="Arial"/>
              </w:rPr>
              <w:t xml:space="preserve">strukovnog </w:t>
            </w:r>
            <w:proofErr w:type="spellStart"/>
            <w:r w:rsidRPr="00567213">
              <w:rPr>
                <w:rFonts w:ascii="Arial" w:hAnsi="Arial" w:cs="Arial"/>
              </w:rPr>
              <w:t>kurikula</w:t>
            </w:r>
            <w:proofErr w:type="spellEnd"/>
          </w:p>
        </w:tc>
        <w:tc>
          <w:tcPr>
            <w:tcW w:w="3670" w:type="dxa"/>
            <w:shd w:val="clear" w:color="auto" w:fill="F4B083" w:themeFill="accent2" w:themeFillTint="99"/>
            <w:vAlign w:val="center"/>
          </w:tcPr>
          <w:p w:rsidR="00567213" w:rsidRPr="00567213" w:rsidRDefault="00567213" w:rsidP="000D4E76">
            <w:pPr>
              <w:jc w:val="center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Napomena</w:t>
            </w:r>
          </w:p>
        </w:tc>
      </w:tr>
      <w:tr w:rsidR="00567213" w:rsidRPr="00567213" w:rsidTr="000D4E76">
        <w:trPr>
          <w:trHeight w:val="251"/>
        </w:trPr>
        <w:tc>
          <w:tcPr>
            <w:tcW w:w="80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1.</w:t>
            </w:r>
          </w:p>
        </w:tc>
        <w:tc>
          <w:tcPr>
            <w:tcW w:w="4597" w:type="dxa"/>
          </w:tcPr>
          <w:p w:rsidR="00567213" w:rsidRPr="00D036D3" w:rsidRDefault="00567213" w:rsidP="000D4E76">
            <w:pPr>
              <w:jc w:val="both"/>
              <w:rPr>
                <w:rFonts w:ascii="Arial" w:hAnsi="Arial" w:cs="Arial"/>
                <w:b/>
              </w:rPr>
            </w:pPr>
            <w:r w:rsidRPr="00D036D3">
              <w:rPr>
                <w:rFonts w:ascii="Arial" w:hAnsi="Arial" w:cs="Arial"/>
                <w:b/>
              </w:rPr>
              <w:t>Turistički tehničar destinacije/ Turistička tehničarka destinacije</w:t>
            </w:r>
          </w:p>
        </w:tc>
        <w:tc>
          <w:tcPr>
            <w:tcW w:w="367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Zamjena za Hotelijersko-turistički tehničar</w:t>
            </w:r>
          </w:p>
        </w:tc>
      </w:tr>
      <w:tr w:rsidR="00567213" w:rsidRPr="00567213" w:rsidTr="000D4E76">
        <w:trPr>
          <w:trHeight w:val="251"/>
        </w:trPr>
        <w:tc>
          <w:tcPr>
            <w:tcW w:w="80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 xml:space="preserve">2. </w:t>
            </w:r>
          </w:p>
        </w:tc>
        <w:tc>
          <w:tcPr>
            <w:tcW w:w="4597" w:type="dxa"/>
          </w:tcPr>
          <w:p w:rsidR="00567213" w:rsidRPr="00D036D3" w:rsidRDefault="00567213" w:rsidP="000D4E76">
            <w:pPr>
              <w:jc w:val="both"/>
              <w:rPr>
                <w:rFonts w:ascii="Arial" w:hAnsi="Arial" w:cs="Arial"/>
                <w:b/>
              </w:rPr>
            </w:pPr>
            <w:r w:rsidRPr="00D036D3">
              <w:rPr>
                <w:rFonts w:ascii="Arial" w:hAnsi="Arial" w:cs="Arial"/>
                <w:b/>
              </w:rPr>
              <w:t>Tehničar za ugostiteljstvo/ Tehničarka za ugostiteljstvo</w:t>
            </w:r>
          </w:p>
        </w:tc>
        <w:tc>
          <w:tcPr>
            <w:tcW w:w="367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Zamjena za Turističko-hotelijerski komercijalist</w:t>
            </w:r>
          </w:p>
        </w:tc>
      </w:tr>
      <w:tr w:rsidR="00567213" w:rsidRPr="00567213" w:rsidTr="000D4E76">
        <w:trPr>
          <w:trHeight w:val="251"/>
        </w:trPr>
        <w:tc>
          <w:tcPr>
            <w:tcW w:w="80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3.</w:t>
            </w:r>
          </w:p>
        </w:tc>
        <w:tc>
          <w:tcPr>
            <w:tcW w:w="4597" w:type="dxa"/>
          </w:tcPr>
          <w:p w:rsidR="00567213" w:rsidRPr="00D036D3" w:rsidRDefault="00567213" w:rsidP="000D4E76">
            <w:pPr>
              <w:jc w:val="both"/>
              <w:rPr>
                <w:rFonts w:ascii="Arial" w:hAnsi="Arial" w:cs="Arial"/>
                <w:b/>
              </w:rPr>
            </w:pPr>
            <w:r w:rsidRPr="00D036D3">
              <w:rPr>
                <w:rFonts w:ascii="Arial" w:hAnsi="Arial" w:cs="Arial"/>
                <w:b/>
              </w:rPr>
              <w:t>Kuhar/ Kuharica</w:t>
            </w:r>
          </w:p>
        </w:tc>
        <w:tc>
          <w:tcPr>
            <w:tcW w:w="367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Zamjena za Kuhar</w:t>
            </w:r>
          </w:p>
        </w:tc>
      </w:tr>
      <w:tr w:rsidR="00567213" w:rsidRPr="00567213" w:rsidTr="000D4E76">
        <w:trPr>
          <w:trHeight w:val="251"/>
        </w:trPr>
        <w:tc>
          <w:tcPr>
            <w:tcW w:w="80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 xml:space="preserve">4. </w:t>
            </w:r>
          </w:p>
        </w:tc>
        <w:tc>
          <w:tcPr>
            <w:tcW w:w="4597" w:type="dxa"/>
          </w:tcPr>
          <w:p w:rsidR="00567213" w:rsidRPr="00D036D3" w:rsidRDefault="00567213" w:rsidP="000D4E76">
            <w:pPr>
              <w:jc w:val="both"/>
              <w:rPr>
                <w:rFonts w:ascii="Arial" w:hAnsi="Arial" w:cs="Arial"/>
                <w:b/>
              </w:rPr>
            </w:pPr>
            <w:r w:rsidRPr="00D036D3">
              <w:rPr>
                <w:rFonts w:ascii="Arial" w:hAnsi="Arial" w:cs="Arial"/>
                <w:b/>
              </w:rPr>
              <w:t>Konobar/ Konobarica</w:t>
            </w:r>
          </w:p>
        </w:tc>
        <w:tc>
          <w:tcPr>
            <w:tcW w:w="367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Zamjena za Konobar</w:t>
            </w:r>
          </w:p>
        </w:tc>
      </w:tr>
      <w:tr w:rsidR="00567213" w:rsidRPr="00567213" w:rsidTr="000D4E76">
        <w:trPr>
          <w:trHeight w:val="251"/>
        </w:trPr>
        <w:tc>
          <w:tcPr>
            <w:tcW w:w="80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 xml:space="preserve">5. </w:t>
            </w:r>
          </w:p>
        </w:tc>
        <w:tc>
          <w:tcPr>
            <w:tcW w:w="4597" w:type="dxa"/>
          </w:tcPr>
          <w:p w:rsidR="00567213" w:rsidRPr="00D036D3" w:rsidRDefault="00567213" w:rsidP="000D4E76">
            <w:pPr>
              <w:jc w:val="both"/>
              <w:rPr>
                <w:rFonts w:ascii="Arial" w:hAnsi="Arial" w:cs="Arial"/>
                <w:b/>
              </w:rPr>
            </w:pPr>
            <w:r w:rsidRPr="00D036D3">
              <w:rPr>
                <w:rFonts w:ascii="Arial" w:hAnsi="Arial" w:cs="Arial"/>
                <w:b/>
              </w:rPr>
              <w:t>Slastičar/ Slastičarka</w:t>
            </w:r>
          </w:p>
        </w:tc>
        <w:tc>
          <w:tcPr>
            <w:tcW w:w="367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>Zamjena za Slastičar</w:t>
            </w:r>
          </w:p>
        </w:tc>
      </w:tr>
      <w:tr w:rsidR="00567213" w:rsidRPr="00567213" w:rsidTr="000D4E76">
        <w:trPr>
          <w:trHeight w:val="251"/>
        </w:trPr>
        <w:tc>
          <w:tcPr>
            <w:tcW w:w="80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 xml:space="preserve">6. </w:t>
            </w:r>
          </w:p>
        </w:tc>
        <w:tc>
          <w:tcPr>
            <w:tcW w:w="4597" w:type="dxa"/>
          </w:tcPr>
          <w:p w:rsidR="00567213" w:rsidRPr="00D036D3" w:rsidRDefault="00567213" w:rsidP="000D4E76">
            <w:pPr>
              <w:jc w:val="both"/>
              <w:rPr>
                <w:rFonts w:ascii="Arial" w:hAnsi="Arial" w:cs="Arial"/>
                <w:b/>
              </w:rPr>
            </w:pPr>
            <w:r w:rsidRPr="00D036D3">
              <w:rPr>
                <w:rFonts w:ascii="Arial" w:hAnsi="Arial" w:cs="Arial"/>
                <w:b/>
              </w:rPr>
              <w:t>Pomoćni kuhar/Pomoćna kuharica</w:t>
            </w:r>
          </w:p>
        </w:tc>
        <w:tc>
          <w:tcPr>
            <w:tcW w:w="367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Zamjena za P</w:t>
            </w:r>
            <w:r w:rsidRPr="00567213">
              <w:rPr>
                <w:rFonts w:ascii="Arial" w:hAnsi="Arial" w:cs="Arial"/>
              </w:rPr>
              <w:t>omoćni kuhar i slastičar-TES</w:t>
            </w:r>
          </w:p>
        </w:tc>
      </w:tr>
      <w:tr w:rsidR="00567213" w:rsidRPr="00567213" w:rsidTr="000D4E76">
        <w:trPr>
          <w:trHeight w:val="251"/>
        </w:trPr>
        <w:tc>
          <w:tcPr>
            <w:tcW w:w="800" w:type="dxa"/>
          </w:tcPr>
          <w:p w:rsidR="00567213" w:rsidRPr="00567213" w:rsidRDefault="00567213" w:rsidP="00567213">
            <w:pPr>
              <w:jc w:val="both"/>
              <w:rPr>
                <w:rFonts w:ascii="Arial" w:hAnsi="Arial" w:cs="Arial"/>
              </w:rPr>
            </w:pPr>
            <w:r w:rsidRPr="00567213">
              <w:rPr>
                <w:rFonts w:ascii="Arial" w:hAnsi="Arial" w:cs="Arial"/>
              </w:rPr>
              <w:t xml:space="preserve">7. </w:t>
            </w:r>
          </w:p>
        </w:tc>
        <w:tc>
          <w:tcPr>
            <w:tcW w:w="4597" w:type="dxa"/>
          </w:tcPr>
          <w:p w:rsidR="00567213" w:rsidRPr="00D036D3" w:rsidRDefault="00567213" w:rsidP="000D4E76">
            <w:pPr>
              <w:jc w:val="both"/>
              <w:rPr>
                <w:rFonts w:ascii="Arial" w:hAnsi="Arial" w:cs="Arial"/>
                <w:b/>
              </w:rPr>
            </w:pPr>
            <w:r w:rsidRPr="00D036D3">
              <w:rPr>
                <w:rFonts w:ascii="Arial" w:hAnsi="Arial" w:cs="Arial"/>
                <w:b/>
              </w:rPr>
              <w:t>Pomoćni konobar/</w:t>
            </w:r>
            <w:r w:rsidRPr="00D036D3">
              <w:rPr>
                <w:rFonts w:ascii="Arial" w:hAnsi="Arial" w:cs="Arial"/>
                <w:b/>
              </w:rPr>
              <w:t>Pomoćna konobarica</w:t>
            </w:r>
          </w:p>
        </w:tc>
        <w:tc>
          <w:tcPr>
            <w:tcW w:w="3670" w:type="dxa"/>
          </w:tcPr>
          <w:p w:rsidR="00567213" w:rsidRPr="00567213" w:rsidRDefault="00567213" w:rsidP="000D4E76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Zamjena za Pomoćni konobar-TES</w:t>
            </w:r>
          </w:p>
        </w:tc>
      </w:tr>
    </w:tbl>
    <w:p w:rsidR="00567213" w:rsidRDefault="00567213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36"/>
          <w:szCs w:val="36"/>
          <w:lang w:eastAsia="hr-HR"/>
        </w:rPr>
      </w:pPr>
    </w:p>
    <w:p w:rsidR="002177A6" w:rsidRPr="002177A6" w:rsidRDefault="00D036D3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7"/>
          <w:szCs w:val="27"/>
          <w:lang w:eastAsia="hr-HR"/>
        </w:rPr>
      </w:pP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Škola izvodi 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>Turi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stičkog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 tehničar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a/tehničarku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 destinacije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 već 2 godine kao eksperimentalni program, </w:t>
      </w:r>
      <w:r w:rsidR="004B42EC">
        <w:rPr>
          <w:rFonts w:ascii="Arial" w:eastAsia="Times New Roman" w:hAnsi="Arial" w:cs="Arial"/>
          <w:color w:val="000000"/>
          <w:sz w:val="36"/>
          <w:szCs w:val="36"/>
          <w:lang w:eastAsia="hr-HR"/>
        </w:rPr>
        <w:t>sam program je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 iskorak u obrazovanju u sektoru turizma i ugostit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eljstva. Radi se o potpuno novoj kvalifikaciji (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>zanimanju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)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 koje je izradila Turističko-ugostiteljska škola, Split sa svojim partnerima i vrhunskim stručnjacima u području turizma i obrazovanja. Program je moderan, prati suvremene trendove u turizmu, a također daje mogućnost dobre pripreme za državnu maturu, jer su 3 osnovna predmeta zastupljena s brojem sati kao i u općoj gimnaziji.</w:t>
      </w:r>
      <w:r w:rsid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 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t xml:space="preserve">Osim toga i dalje su kroz obvezne module, uz engleski jezik, zastupljena još 2 </w:t>
      </w:r>
      <w:r w:rsidR="002177A6" w:rsidRPr="002177A6">
        <w:rPr>
          <w:rFonts w:ascii="Arial" w:eastAsia="Times New Roman" w:hAnsi="Arial" w:cs="Arial"/>
          <w:color w:val="000000"/>
          <w:sz w:val="36"/>
          <w:szCs w:val="36"/>
          <w:lang w:eastAsia="hr-HR"/>
        </w:rPr>
        <w:lastRenderedPageBreak/>
        <w:t>strana jezika, a kroz izborni modul još i 4. strani jezik</w:t>
      </w:r>
      <w:r>
        <w:rPr>
          <w:rFonts w:ascii="Arial" w:eastAsia="Times New Roman" w:hAnsi="Arial" w:cs="Arial"/>
          <w:color w:val="000000"/>
          <w:sz w:val="36"/>
          <w:szCs w:val="36"/>
          <w:lang w:eastAsia="hr-HR"/>
        </w:rPr>
        <w:t>. Više u priloženim dokumentima.</w:t>
      </w:r>
    </w:p>
    <w:p w:rsidR="002177A6" w:rsidRPr="002177A6" w:rsidRDefault="002177A6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7"/>
          <w:szCs w:val="27"/>
          <w:lang w:eastAsia="hr-HR"/>
        </w:rPr>
      </w:pPr>
      <w:r w:rsidRPr="002177A6">
        <w:rPr>
          <w:rFonts w:ascii="Arial" w:eastAsia="Times New Roman" w:hAnsi="Arial" w:cs="Arial"/>
          <w:b/>
          <w:bCs/>
          <w:color w:val="000000"/>
          <w:sz w:val="27"/>
          <w:szCs w:val="27"/>
          <w:lang w:eastAsia="hr-HR"/>
        </w:rPr>
        <w:t>Turistički tehničar/tehničarka destinacije</w:t>
      </w:r>
      <w:r w:rsidRPr="002177A6">
        <w:rPr>
          <w:rFonts w:ascii="Arial" w:eastAsia="Times New Roman" w:hAnsi="Arial" w:cs="Arial"/>
          <w:color w:val="000000"/>
          <w:sz w:val="27"/>
          <w:szCs w:val="27"/>
          <w:lang w:eastAsia="hr-HR"/>
        </w:rPr>
        <w:t> razvio se kao odgovor na nove potrebe i tehnologije u turizmu, u sklopu modernizacije strukovnog obrazovanja, oslanjajući se na postojeće zanimanje Hotelijersko – turistički tehničar/tehničarka. Kao i do sada u našoj školi, učenicima će se osigurati stjecanje znanja i vještina iz obvezna tri strana jezika tijekom sve četiri godine obrazovanja, uz mogućnost odabira četvrtog stranog jezika (Španjolski jezik u struci) kao dio izbornog modula u II., III. i IV. razredu.</w:t>
      </w:r>
    </w:p>
    <w:p w:rsidR="002177A6" w:rsidRPr="002177A6" w:rsidRDefault="002177A6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7"/>
          <w:szCs w:val="27"/>
          <w:lang w:eastAsia="hr-HR"/>
        </w:rPr>
      </w:pPr>
      <w:r w:rsidRPr="002177A6">
        <w:rPr>
          <w:rFonts w:ascii="Arial" w:eastAsia="Times New Roman" w:hAnsi="Arial" w:cs="Arial"/>
          <w:color w:val="000000"/>
          <w:sz w:val="27"/>
          <w:szCs w:val="27"/>
          <w:lang w:eastAsia="hr-HR"/>
        </w:rPr>
        <w:t>Učenici se prijavljuju i upisuju u sljedeća zanimanja u našoj školi:</w:t>
      </w:r>
    </w:p>
    <w:p w:rsidR="008434FD" w:rsidRPr="008434FD" w:rsidRDefault="002177A6" w:rsidP="002177A6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</w:pPr>
      <w:hyperlink r:id="rId6" w:history="1">
        <w:r w:rsidRPr="002177A6">
          <w:rPr>
            <w:rFonts w:ascii="Arial" w:eastAsia="Times New Roman" w:hAnsi="Arial" w:cs="Arial"/>
            <w:color w:val="0066FF"/>
            <w:sz w:val="36"/>
            <w:szCs w:val="36"/>
            <w:u w:val="single"/>
            <w:lang w:eastAsia="hr-HR"/>
          </w:rPr>
          <w:t>TTD</w:t>
        </w:r>
      </w:hyperlink>
      <w:r w:rsidR="008434FD"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 xml:space="preserve"> (TURISTIČKI TEHNIČAR/KA DESTINACIJE)</w:t>
      </w:r>
    </w:p>
    <w:p w:rsidR="002177A6" w:rsidRPr="002177A6" w:rsidRDefault="008434FD" w:rsidP="002177A6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</w:pPr>
      <w:proofErr w:type="spellStart"/>
      <w:r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TzU</w:t>
      </w:r>
      <w:proofErr w:type="spellEnd"/>
      <w:r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 xml:space="preserve"> (TEHNIČAR</w:t>
      </w:r>
      <w:r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/KA</w:t>
      </w:r>
      <w:r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 xml:space="preserve"> ZA UGOSTITELJSTVO)</w:t>
      </w:r>
    </w:p>
    <w:p w:rsidR="002177A6" w:rsidRPr="002177A6" w:rsidRDefault="002177A6" w:rsidP="002177A6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</w:pPr>
      <w:hyperlink r:id="rId7" w:history="1">
        <w:r w:rsidRPr="002177A6">
          <w:rPr>
            <w:rFonts w:ascii="Arial" w:eastAsia="Times New Roman" w:hAnsi="Arial" w:cs="Arial"/>
            <w:color w:val="0066FF"/>
            <w:sz w:val="36"/>
            <w:szCs w:val="36"/>
            <w:u w:val="single"/>
            <w:lang w:eastAsia="hr-HR"/>
          </w:rPr>
          <w:t>KUHAR</w:t>
        </w:r>
      </w:hyperlink>
      <w:r w:rsidR="008434FD"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/KUHARICA</w:t>
      </w:r>
    </w:p>
    <w:p w:rsidR="002177A6" w:rsidRPr="002177A6" w:rsidRDefault="002177A6" w:rsidP="002177A6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</w:pPr>
      <w:hyperlink r:id="rId8" w:history="1">
        <w:r w:rsidRPr="002177A6">
          <w:rPr>
            <w:rFonts w:ascii="Arial" w:eastAsia="Times New Roman" w:hAnsi="Arial" w:cs="Arial"/>
            <w:color w:val="0066FF"/>
            <w:sz w:val="36"/>
            <w:szCs w:val="36"/>
            <w:u w:val="single"/>
            <w:lang w:eastAsia="hr-HR"/>
          </w:rPr>
          <w:t>KONOBAR</w:t>
        </w:r>
      </w:hyperlink>
      <w:r w:rsidR="008434FD"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/KONOBARICA</w:t>
      </w:r>
    </w:p>
    <w:p w:rsidR="002177A6" w:rsidRPr="002177A6" w:rsidRDefault="002177A6" w:rsidP="002177A6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</w:pPr>
      <w:hyperlink r:id="rId9" w:history="1">
        <w:r w:rsidRPr="002177A6">
          <w:rPr>
            <w:rFonts w:ascii="Arial" w:eastAsia="Times New Roman" w:hAnsi="Arial" w:cs="Arial"/>
            <w:color w:val="0066FF"/>
            <w:sz w:val="36"/>
            <w:szCs w:val="36"/>
            <w:u w:val="single"/>
            <w:lang w:eastAsia="hr-HR"/>
          </w:rPr>
          <w:t>SLASTIČAR</w:t>
        </w:r>
      </w:hyperlink>
      <w:r w:rsidR="008434FD"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/SLASTIČARKA</w:t>
      </w:r>
    </w:p>
    <w:p w:rsidR="002177A6" w:rsidRPr="002177A6" w:rsidRDefault="002177A6" w:rsidP="002177A6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</w:pPr>
      <w:r w:rsidRPr="002177A6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POMOĆNI KUHAR</w:t>
      </w:r>
      <w:r w:rsidR="008434FD"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/POMOĆNA</w:t>
      </w:r>
      <w:r w:rsidR="004B42EC"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 xml:space="preserve"> KUHAR</w:t>
      </w:r>
      <w:r w:rsidR="008434FD"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ICA</w:t>
      </w:r>
    </w:p>
    <w:p w:rsidR="002177A6" w:rsidRPr="002177A6" w:rsidRDefault="008434FD" w:rsidP="002177A6">
      <w:pPr>
        <w:shd w:val="clear" w:color="auto" w:fill="FFFFFF"/>
        <w:spacing w:after="0" w:line="240" w:lineRule="auto"/>
        <w:jc w:val="both"/>
        <w:textAlignment w:val="baseline"/>
        <w:outlineLvl w:val="3"/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</w:pPr>
      <w:r w:rsidRPr="008434FD">
        <w:rPr>
          <w:rFonts w:ascii="Arial" w:eastAsia="Times New Roman" w:hAnsi="Arial" w:cs="Arial"/>
          <w:color w:val="0066FF"/>
          <w:sz w:val="36"/>
          <w:szCs w:val="36"/>
          <w:u w:val="single"/>
          <w:lang w:eastAsia="hr-HR"/>
        </w:rPr>
        <w:t>POMOĆNI KONOBAR/ POMOĆNA KONOBARICA</w:t>
      </w:r>
    </w:p>
    <w:p w:rsidR="00D036D3" w:rsidRDefault="00D036D3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7"/>
          <w:szCs w:val="27"/>
          <w:lang w:eastAsia="hr-HR"/>
        </w:rPr>
      </w:pPr>
    </w:p>
    <w:p w:rsidR="002177A6" w:rsidRPr="00F13782" w:rsidRDefault="002177A6" w:rsidP="008434FD">
      <w:pPr>
        <w:pStyle w:val="Odlomakpopisa"/>
        <w:numPr>
          <w:ilvl w:val="0"/>
          <w:numId w:val="2"/>
        </w:numPr>
        <w:shd w:val="clear" w:color="auto" w:fill="FFFFFF"/>
        <w:tabs>
          <w:tab w:val="clear" w:pos="2160"/>
          <w:tab w:val="num" w:pos="567"/>
        </w:tabs>
        <w:spacing w:after="375" w:line="240" w:lineRule="auto"/>
        <w:ind w:left="567" w:hanging="567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Početak prijava kandidata u </w:t>
      </w:r>
      <w:r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ljetnome upisnom roku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 u sustav –  </w:t>
      </w:r>
      <w:r w:rsidR="00D036D3"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26. 5. 2025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.</w:t>
      </w:r>
    </w:p>
    <w:p w:rsidR="002177A6" w:rsidRPr="00F13782" w:rsidRDefault="002177A6" w:rsidP="008434FD">
      <w:pPr>
        <w:pStyle w:val="Odlomakpopisa"/>
        <w:numPr>
          <w:ilvl w:val="0"/>
          <w:numId w:val="2"/>
        </w:numPr>
        <w:shd w:val="clear" w:color="auto" w:fill="FFFFFF"/>
        <w:tabs>
          <w:tab w:val="clear" w:pos="2160"/>
          <w:tab w:val="num" w:pos="567"/>
        </w:tabs>
        <w:spacing w:after="375" w:line="240" w:lineRule="auto"/>
        <w:ind w:left="567" w:hanging="567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Početak prijava  obrazovnih programa –   </w:t>
      </w:r>
      <w:r w:rsidR="00D036D3"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25. 6. 2025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.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br/>
        <w:t>Završetak prijava obrazovnih programa –  </w:t>
      </w:r>
      <w:r w:rsidR="00D036D3"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 4. 7. 2025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.</w:t>
      </w:r>
    </w:p>
    <w:p w:rsidR="002177A6" w:rsidRPr="00F13782" w:rsidRDefault="002177A6" w:rsidP="008434FD">
      <w:pPr>
        <w:pStyle w:val="Odlomakpopisa"/>
        <w:numPr>
          <w:ilvl w:val="0"/>
          <w:numId w:val="2"/>
        </w:numPr>
        <w:shd w:val="clear" w:color="auto" w:fill="FFFFFF"/>
        <w:tabs>
          <w:tab w:val="clear" w:pos="2160"/>
          <w:tab w:val="num" w:pos="567"/>
        </w:tabs>
        <w:spacing w:after="375" w:line="240" w:lineRule="auto"/>
        <w:ind w:left="567" w:hanging="567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Završetak prigovora na unesene osobne podatke, ocjene, natjecanja, rezultate dodatnih provjera i podatke na temelju kojih se ostvaruju  dodatna  prava za upis   –  </w:t>
      </w:r>
      <w:r w:rsidR="00D036D3"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4. 7. 2025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.</w:t>
      </w:r>
    </w:p>
    <w:p w:rsidR="002177A6" w:rsidRPr="00F13782" w:rsidRDefault="002177A6" w:rsidP="008434FD">
      <w:pPr>
        <w:pStyle w:val="Odlomakpopisa"/>
        <w:numPr>
          <w:ilvl w:val="0"/>
          <w:numId w:val="2"/>
        </w:numPr>
        <w:shd w:val="clear" w:color="auto" w:fill="FFFFFF"/>
        <w:tabs>
          <w:tab w:val="clear" w:pos="2160"/>
          <w:tab w:val="num" w:pos="567"/>
        </w:tabs>
        <w:spacing w:after="375" w:line="240" w:lineRule="auto"/>
        <w:ind w:left="567" w:hanging="567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Brisanje s liste kandidata koji nisu zadovoljili preduvjete   – </w:t>
      </w:r>
      <w:r w:rsidR="00D036D3"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3. 7. 2025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.</w:t>
      </w:r>
    </w:p>
    <w:p w:rsidR="002177A6" w:rsidRPr="00F13782" w:rsidRDefault="002177A6" w:rsidP="008434FD">
      <w:pPr>
        <w:pStyle w:val="Odlomakpopisa"/>
        <w:numPr>
          <w:ilvl w:val="0"/>
          <w:numId w:val="2"/>
        </w:numPr>
        <w:shd w:val="clear" w:color="auto" w:fill="FFFFFF"/>
        <w:tabs>
          <w:tab w:val="clear" w:pos="2160"/>
          <w:tab w:val="num" w:pos="567"/>
        </w:tabs>
        <w:spacing w:after="0" w:line="240" w:lineRule="auto"/>
        <w:ind w:left="567" w:hanging="567"/>
        <w:jc w:val="both"/>
        <w:textAlignment w:val="baseline"/>
        <w:outlineLvl w:val="5"/>
        <w:rPr>
          <w:rFonts w:ascii="Arial" w:eastAsia="Times New Roman" w:hAnsi="Arial" w:cs="Arial"/>
          <w:bCs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bCs/>
          <w:color w:val="000000"/>
          <w:sz w:val="28"/>
          <w:szCs w:val="28"/>
          <w:lang w:eastAsia="hr-HR"/>
        </w:rPr>
        <w:t>Potrebni dokumenti za upis:</w:t>
      </w:r>
    </w:p>
    <w:p w:rsidR="002177A6" w:rsidRPr="002177A6" w:rsidRDefault="002177A6" w:rsidP="00F13782">
      <w:pPr>
        <w:numPr>
          <w:ilvl w:val="0"/>
          <w:numId w:val="1"/>
        </w:numPr>
        <w:shd w:val="clear" w:color="auto" w:fill="FFFFFF"/>
        <w:spacing w:after="0" w:line="360" w:lineRule="atLeast"/>
        <w:ind w:left="1418" w:hanging="425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r-HR"/>
        </w:rPr>
      </w:pPr>
      <w:r w:rsidRPr="002177A6">
        <w:rPr>
          <w:rFonts w:ascii="Arial" w:eastAsia="Times New Roman" w:hAnsi="Arial" w:cs="Arial"/>
          <w:color w:val="000000"/>
          <w:sz w:val="23"/>
          <w:szCs w:val="23"/>
          <w:lang w:eastAsia="hr-HR"/>
        </w:rPr>
        <w:t>upisnica</w:t>
      </w:r>
    </w:p>
    <w:p w:rsidR="002177A6" w:rsidRPr="002177A6" w:rsidRDefault="002177A6" w:rsidP="00F13782">
      <w:pPr>
        <w:numPr>
          <w:ilvl w:val="0"/>
          <w:numId w:val="1"/>
        </w:numPr>
        <w:shd w:val="clear" w:color="auto" w:fill="FFFFFF"/>
        <w:spacing w:after="0" w:line="360" w:lineRule="atLeast"/>
        <w:ind w:left="1418" w:hanging="425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r-HR"/>
        </w:rPr>
      </w:pPr>
      <w:r w:rsidRPr="002177A6">
        <w:rPr>
          <w:rFonts w:ascii="Arial" w:eastAsia="Times New Roman" w:hAnsi="Arial" w:cs="Arial"/>
          <w:color w:val="000000"/>
          <w:sz w:val="23"/>
          <w:szCs w:val="23"/>
          <w:lang w:eastAsia="hr-HR"/>
        </w:rPr>
        <w:t>svjedodžba 8.razreda</w:t>
      </w:r>
    </w:p>
    <w:p w:rsidR="002177A6" w:rsidRPr="002177A6" w:rsidRDefault="002177A6" w:rsidP="00F13782">
      <w:pPr>
        <w:numPr>
          <w:ilvl w:val="0"/>
          <w:numId w:val="1"/>
        </w:numPr>
        <w:shd w:val="clear" w:color="auto" w:fill="FFFFFF"/>
        <w:spacing w:after="0" w:line="360" w:lineRule="atLeast"/>
        <w:ind w:left="1418" w:hanging="425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r-HR"/>
        </w:rPr>
      </w:pPr>
      <w:r w:rsidRPr="002177A6">
        <w:rPr>
          <w:rFonts w:ascii="Arial" w:eastAsia="Times New Roman" w:hAnsi="Arial" w:cs="Arial"/>
          <w:color w:val="000000"/>
          <w:sz w:val="23"/>
          <w:szCs w:val="23"/>
          <w:lang w:eastAsia="hr-HR"/>
        </w:rPr>
        <w:t>potvrda nadležnog školskog ili obiteljskog liječnika (za zanimanja hotelijersko-turistički tehničar, turističko-hotelijerski komercijalist i konobar)</w:t>
      </w:r>
    </w:p>
    <w:p w:rsidR="002177A6" w:rsidRPr="002177A6" w:rsidRDefault="002177A6" w:rsidP="00F13782">
      <w:pPr>
        <w:numPr>
          <w:ilvl w:val="0"/>
          <w:numId w:val="1"/>
        </w:numPr>
        <w:shd w:val="clear" w:color="auto" w:fill="FFFFFF"/>
        <w:spacing w:after="0" w:line="360" w:lineRule="atLeast"/>
        <w:ind w:left="1418" w:hanging="425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r-HR"/>
        </w:rPr>
      </w:pPr>
      <w:r w:rsidRPr="002177A6">
        <w:rPr>
          <w:rFonts w:ascii="Arial" w:eastAsia="Times New Roman" w:hAnsi="Arial" w:cs="Arial"/>
          <w:color w:val="000000"/>
          <w:sz w:val="23"/>
          <w:szCs w:val="23"/>
          <w:lang w:eastAsia="hr-HR"/>
        </w:rPr>
        <w:t>liječnička svjedodžba medicine rada (za zanimanja kuhar, slastičar))</w:t>
      </w:r>
    </w:p>
    <w:p w:rsidR="002177A6" w:rsidRPr="002177A6" w:rsidRDefault="002177A6" w:rsidP="00F13782">
      <w:pPr>
        <w:numPr>
          <w:ilvl w:val="0"/>
          <w:numId w:val="1"/>
        </w:numPr>
        <w:shd w:val="clear" w:color="auto" w:fill="FFFFFF"/>
        <w:spacing w:after="0" w:line="360" w:lineRule="atLeast"/>
        <w:ind w:left="1418" w:hanging="425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r-HR"/>
        </w:rPr>
      </w:pPr>
      <w:r w:rsidRPr="002177A6">
        <w:rPr>
          <w:rFonts w:ascii="Arial" w:eastAsia="Times New Roman" w:hAnsi="Arial" w:cs="Arial"/>
          <w:color w:val="000000"/>
          <w:sz w:val="23"/>
          <w:szCs w:val="23"/>
          <w:lang w:eastAsia="hr-HR"/>
        </w:rPr>
        <w:t>uplatnica za povećane troškove obrazovanja</w:t>
      </w:r>
    </w:p>
    <w:p w:rsidR="002177A6" w:rsidRPr="002177A6" w:rsidRDefault="002177A6" w:rsidP="00F13782">
      <w:pPr>
        <w:numPr>
          <w:ilvl w:val="0"/>
          <w:numId w:val="1"/>
        </w:numPr>
        <w:shd w:val="clear" w:color="auto" w:fill="FFFFFF"/>
        <w:spacing w:after="0" w:line="360" w:lineRule="atLeast"/>
        <w:ind w:left="1418" w:hanging="425"/>
        <w:jc w:val="both"/>
        <w:textAlignment w:val="baseline"/>
        <w:rPr>
          <w:rFonts w:ascii="Arial" w:eastAsia="Times New Roman" w:hAnsi="Arial" w:cs="Arial"/>
          <w:color w:val="000000"/>
          <w:sz w:val="23"/>
          <w:szCs w:val="23"/>
          <w:lang w:eastAsia="hr-HR"/>
        </w:rPr>
      </w:pPr>
      <w:r w:rsidRPr="002177A6">
        <w:rPr>
          <w:rFonts w:ascii="Arial" w:eastAsia="Times New Roman" w:hAnsi="Arial" w:cs="Arial"/>
          <w:color w:val="000000"/>
          <w:sz w:val="23"/>
          <w:szCs w:val="23"/>
          <w:lang w:eastAsia="hr-HR"/>
        </w:rPr>
        <w:t>ostali dokumenti kojima se dokazuju dodatni bodovi</w:t>
      </w:r>
    </w:p>
    <w:p w:rsidR="008A702D" w:rsidRDefault="008A702D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b/>
          <w:bCs/>
          <w:color w:val="000000"/>
          <w:sz w:val="27"/>
          <w:szCs w:val="27"/>
          <w:lang w:eastAsia="hr-HR"/>
        </w:rPr>
      </w:pPr>
    </w:p>
    <w:p w:rsidR="008A702D" w:rsidRPr="00F13782" w:rsidRDefault="008A702D" w:rsidP="00F13782">
      <w:pPr>
        <w:pStyle w:val="Odlomakpopisa"/>
        <w:numPr>
          <w:ilvl w:val="0"/>
          <w:numId w:val="1"/>
        </w:numPr>
        <w:shd w:val="clear" w:color="auto" w:fill="FFFFFF"/>
        <w:tabs>
          <w:tab w:val="clear" w:pos="2160"/>
          <w:tab w:val="num" w:pos="426"/>
        </w:tabs>
        <w:spacing w:after="375" w:line="240" w:lineRule="auto"/>
        <w:ind w:left="426" w:hanging="426"/>
        <w:jc w:val="both"/>
        <w:textAlignment w:val="baseline"/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bCs/>
          <w:color w:val="000000"/>
          <w:sz w:val="28"/>
          <w:szCs w:val="28"/>
          <w:lang w:eastAsia="hr-HR"/>
        </w:rPr>
        <w:t>Objava konačnih ljestvica poretka</w:t>
      </w:r>
      <w:r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- 7. 7. 2025.</w:t>
      </w:r>
    </w:p>
    <w:p w:rsidR="002177A6" w:rsidRPr="00F13782" w:rsidRDefault="002177A6" w:rsidP="00F13782">
      <w:pPr>
        <w:pStyle w:val="Odlomakpopisa"/>
        <w:numPr>
          <w:ilvl w:val="0"/>
          <w:numId w:val="1"/>
        </w:numPr>
        <w:shd w:val="clear" w:color="auto" w:fill="FFFFFF"/>
        <w:tabs>
          <w:tab w:val="clear" w:pos="2160"/>
          <w:tab w:val="num" w:pos="426"/>
        </w:tabs>
        <w:spacing w:after="375" w:line="240" w:lineRule="auto"/>
        <w:ind w:left="426" w:hanging="426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bCs/>
          <w:color w:val="000000"/>
          <w:sz w:val="28"/>
          <w:szCs w:val="28"/>
          <w:lang w:eastAsia="hr-HR"/>
        </w:rPr>
        <w:t>Zaprimanje upisnica i ostale dokumentacije potrebne za upis</w:t>
      </w:r>
      <w:r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 xml:space="preserve"> može se obaviti osobno na adresi škole ili elektroničkim putem na mail:</w:t>
      </w: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br/>
      </w:r>
      <w:hyperlink r:id="rId10" w:history="1">
        <w:r w:rsidRPr="00F13782">
          <w:rPr>
            <w:rFonts w:ascii="Arial" w:eastAsia="Times New Roman" w:hAnsi="Arial" w:cs="Arial"/>
            <w:b/>
            <w:bCs/>
            <w:color w:val="0000FF"/>
            <w:sz w:val="28"/>
            <w:szCs w:val="28"/>
            <w:u w:val="single"/>
            <w:lang w:eastAsia="hr-HR"/>
          </w:rPr>
          <w:t>upisi.tus@gmail.com</w:t>
        </w:r>
      </w:hyperlink>
      <w:r w:rsidR="008A702D"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 u vremenu od 8. – 9. srpnja 2025. godine od 8-13 sati</w:t>
      </w:r>
      <w:r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 xml:space="preserve"> u prostorijama </w:t>
      </w:r>
      <w:r w:rsidR="008A702D" w:rsidRPr="00F13782">
        <w:rPr>
          <w:rFonts w:ascii="Arial" w:eastAsia="Times New Roman" w:hAnsi="Arial" w:cs="Arial"/>
          <w:b/>
          <w:bCs/>
          <w:color w:val="000000"/>
          <w:sz w:val="28"/>
          <w:szCs w:val="28"/>
          <w:lang w:eastAsia="hr-HR"/>
        </w:rPr>
        <w:t>Turističko-ugostiteljske škole, Split na adresi Matoševa 60.</w:t>
      </w:r>
    </w:p>
    <w:p w:rsidR="002177A6" w:rsidRPr="00F13782" w:rsidRDefault="002177A6" w:rsidP="00F13782">
      <w:pPr>
        <w:pStyle w:val="Odlomakpopisa"/>
        <w:numPr>
          <w:ilvl w:val="0"/>
          <w:numId w:val="1"/>
        </w:numPr>
        <w:shd w:val="clear" w:color="auto" w:fill="FFFFFF"/>
        <w:tabs>
          <w:tab w:val="clear" w:pos="2160"/>
          <w:tab w:val="num" w:pos="426"/>
        </w:tabs>
        <w:spacing w:after="375" w:line="240" w:lineRule="auto"/>
        <w:ind w:left="426" w:hanging="426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Naknada za povećane troškove obrazovanja u iznosu od 30 € može se uplatiti putem internet bankarstva ili u pošti, banci …</w:t>
      </w:r>
    </w:p>
    <w:p w:rsidR="00450F82" w:rsidRDefault="002177A6" w:rsidP="00450F82">
      <w:pPr>
        <w:shd w:val="clear" w:color="auto" w:fill="FFFFFF"/>
        <w:spacing w:after="0" w:line="240" w:lineRule="auto"/>
        <w:jc w:val="both"/>
        <w:textAlignment w:val="baseline"/>
        <w:outlineLvl w:val="5"/>
        <w:rPr>
          <w:rFonts w:ascii="Arial" w:eastAsia="Times New Roman" w:hAnsi="Arial" w:cs="Arial"/>
          <w:bCs/>
          <w:color w:val="0000FF"/>
          <w:sz w:val="36"/>
          <w:szCs w:val="36"/>
          <w:u w:val="single"/>
          <w:lang w:eastAsia="hr-HR"/>
        </w:rPr>
      </w:pPr>
      <w:r w:rsidRPr="002177A6">
        <w:rPr>
          <w:rFonts w:ascii="Arial" w:eastAsia="Times New Roman" w:hAnsi="Arial" w:cs="Arial"/>
          <w:bCs/>
          <w:color w:val="0000FF"/>
          <w:sz w:val="36"/>
          <w:szCs w:val="36"/>
          <w:u w:val="single"/>
          <w:lang w:eastAsia="hr-HR"/>
        </w:rPr>
        <w:t>ODLUKA O UPISU UČENIKA U I. RAZRED SRED</w:t>
      </w:r>
      <w:r w:rsidR="008A702D" w:rsidRPr="00450F82">
        <w:rPr>
          <w:rFonts w:ascii="Arial" w:eastAsia="Times New Roman" w:hAnsi="Arial" w:cs="Arial"/>
          <w:bCs/>
          <w:color w:val="0000FF"/>
          <w:sz w:val="36"/>
          <w:szCs w:val="36"/>
          <w:u w:val="single"/>
          <w:lang w:eastAsia="hr-HR"/>
        </w:rPr>
        <w:t>NJE ŠKOLE U ŠKOLSKOJ GODINI 2025./2026</w:t>
      </w:r>
      <w:r w:rsidRPr="002177A6">
        <w:rPr>
          <w:rFonts w:ascii="Arial" w:eastAsia="Times New Roman" w:hAnsi="Arial" w:cs="Arial"/>
          <w:bCs/>
          <w:color w:val="0000FF"/>
          <w:sz w:val="36"/>
          <w:szCs w:val="36"/>
          <w:u w:val="single"/>
          <w:lang w:eastAsia="hr-HR"/>
        </w:rPr>
        <w:t>. </w:t>
      </w:r>
    </w:p>
    <w:p w:rsidR="00450F82" w:rsidRPr="00450F82" w:rsidRDefault="00450F82" w:rsidP="00450F82">
      <w:pPr>
        <w:shd w:val="clear" w:color="auto" w:fill="FFFFFF"/>
        <w:spacing w:after="0" w:line="240" w:lineRule="auto"/>
        <w:jc w:val="both"/>
        <w:textAlignment w:val="baseline"/>
        <w:outlineLvl w:val="5"/>
        <w:rPr>
          <w:rFonts w:ascii="Arial" w:eastAsia="Times New Roman" w:hAnsi="Arial" w:cs="Arial"/>
          <w:bCs/>
          <w:color w:val="0000FF"/>
          <w:sz w:val="36"/>
          <w:szCs w:val="36"/>
          <w:u w:val="single"/>
          <w:lang w:eastAsia="hr-HR"/>
        </w:rPr>
      </w:pPr>
    </w:p>
    <w:p w:rsidR="002177A6" w:rsidRPr="002177A6" w:rsidRDefault="002177A6" w:rsidP="00450F82">
      <w:pPr>
        <w:shd w:val="clear" w:color="auto" w:fill="FFFFFF"/>
        <w:spacing w:after="0" w:line="240" w:lineRule="auto"/>
        <w:jc w:val="both"/>
        <w:textAlignment w:val="baseline"/>
        <w:outlineLvl w:val="5"/>
        <w:rPr>
          <w:rFonts w:ascii="Arial" w:eastAsia="Times New Roman" w:hAnsi="Arial" w:cs="Arial"/>
          <w:bCs/>
          <w:color w:val="000000"/>
          <w:sz w:val="36"/>
          <w:szCs w:val="36"/>
          <w:u w:val="single"/>
          <w:lang w:eastAsia="hr-HR"/>
        </w:rPr>
      </w:pPr>
      <w:r w:rsidRPr="002177A6">
        <w:rPr>
          <w:rFonts w:ascii="Arial" w:eastAsia="Times New Roman" w:hAnsi="Arial" w:cs="Arial"/>
          <w:color w:val="0000FF"/>
          <w:sz w:val="36"/>
          <w:szCs w:val="36"/>
          <w:u w:val="single"/>
          <w:lang w:eastAsia="hr-HR"/>
        </w:rPr>
        <w:t>P</w:t>
      </w:r>
      <w:r w:rsidR="00450F82" w:rsidRPr="00450F82">
        <w:rPr>
          <w:rFonts w:ascii="Arial" w:eastAsia="Times New Roman" w:hAnsi="Arial" w:cs="Arial"/>
          <w:color w:val="0000FF"/>
          <w:sz w:val="36"/>
          <w:szCs w:val="36"/>
          <w:u w:val="single"/>
          <w:lang w:eastAsia="hr-HR"/>
        </w:rPr>
        <w:t>RAVILNIK O ELEMINTIMA I KRITIERIJIMA ZA IZBOR KANDIDATA ZA UPIS U I. RAZRED</w:t>
      </w:r>
    </w:p>
    <w:p w:rsidR="00F13782" w:rsidRDefault="00F13782" w:rsidP="00F13782">
      <w:pPr>
        <w:pStyle w:val="Odlomakpopisa"/>
        <w:shd w:val="clear" w:color="auto" w:fill="FFFFFF"/>
        <w:spacing w:after="375" w:line="240" w:lineRule="auto"/>
        <w:ind w:left="2160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</w:p>
    <w:p w:rsidR="002177A6" w:rsidRPr="00F13782" w:rsidRDefault="002177A6" w:rsidP="00F13782">
      <w:pPr>
        <w:pStyle w:val="Odlomakpopisa"/>
        <w:numPr>
          <w:ilvl w:val="0"/>
          <w:numId w:val="3"/>
        </w:numPr>
        <w:shd w:val="clear" w:color="auto" w:fill="FFFFFF"/>
        <w:tabs>
          <w:tab w:val="clear" w:pos="2160"/>
          <w:tab w:val="num" w:pos="426"/>
        </w:tabs>
        <w:spacing w:after="375" w:line="240" w:lineRule="auto"/>
        <w:ind w:hanging="2160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  <w:lang w:eastAsia="hr-HR"/>
        </w:rPr>
      </w:pPr>
      <w:r w:rsidRPr="00F13782">
        <w:rPr>
          <w:rFonts w:ascii="Arial" w:eastAsia="Times New Roman" w:hAnsi="Arial" w:cs="Arial"/>
          <w:color w:val="000000"/>
          <w:sz w:val="28"/>
          <w:szCs w:val="28"/>
          <w:lang w:eastAsia="hr-HR"/>
        </w:rPr>
        <w:t>Primjer uplatnice:</w:t>
      </w:r>
    </w:p>
    <w:p w:rsidR="002177A6" w:rsidRPr="002177A6" w:rsidRDefault="004B42EC" w:rsidP="002177A6">
      <w:pPr>
        <w:shd w:val="clear" w:color="auto" w:fill="FFFFFF"/>
        <w:spacing w:after="375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7"/>
          <w:szCs w:val="27"/>
          <w:lang w:eastAsia="hr-HR"/>
        </w:rPr>
      </w:pPr>
      <w:r w:rsidRPr="004B42EC">
        <w:rPr>
          <w:rStyle w:val="Normal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4B42EC">
        <w:rPr>
          <w:rFonts w:ascii="Arial" w:eastAsia="Times New Roman" w:hAnsi="Arial" w:cs="Arial"/>
          <w:noProof/>
          <w:color w:val="000000"/>
          <w:sz w:val="27"/>
          <w:szCs w:val="27"/>
          <w:lang w:eastAsia="hr-HR"/>
        </w:rPr>
        <w:drawing>
          <wp:inline distT="0" distB="0" distL="0" distR="0">
            <wp:extent cx="5760720" cy="3155743"/>
            <wp:effectExtent l="0" t="0" r="0" b="6985"/>
            <wp:docPr id="2" name="Slika 2" descr="C:\Users\Ravnatelj\Pictures\Uplatn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vnatelj\Pictures\Uplatnica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55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77A6" w:rsidRDefault="002177A6" w:rsidP="002177A6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Arial" w:eastAsia="Times New Roman" w:hAnsi="Arial" w:cs="Arial"/>
          <w:color w:val="000000"/>
          <w:sz w:val="48"/>
          <w:szCs w:val="48"/>
          <w:lang w:eastAsia="hr-HR"/>
        </w:rPr>
      </w:pPr>
      <w:r w:rsidRPr="002177A6">
        <w:rPr>
          <w:rFonts w:ascii="Arial" w:eastAsia="Times New Roman" w:hAnsi="Arial" w:cs="Arial"/>
          <w:color w:val="000000"/>
          <w:sz w:val="48"/>
          <w:szCs w:val="48"/>
          <w:lang w:eastAsia="hr-HR"/>
        </w:rPr>
        <w:t>Ostali dokumenti:</w:t>
      </w:r>
    </w:p>
    <w:p w:rsidR="00450F82" w:rsidRDefault="00450F82" w:rsidP="002177A6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Arial" w:eastAsia="Times New Roman" w:hAnsi="Arial" w:cs="Arial"/>
          <w:color w:val="000000"/>
          <w:sz w:val="48"/>
          <w:szCs w:val="48"/>
          <w:lang w:eastAsia="hr-HR"/>
        </w:rPr>
      </w:pPr>
    </w:p>
    <w:p w:rsidR="00F13782" w:rsidRDefault="00450F82" w:rsidP="002177A6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Arial" w:eastAsia="Times New Roman" w:hAnsi="Arial" w:cs="Arial"/>
          <w:color w:val="0000FF"/>
          <w:sz w:val="36"/>
          <w:szCs w:val="36"/>
          <w:u w:val="single"/>
          <w:lang w:eastAsia="hr-HR"/>
        </w:rPr>
      </w:pPr>
      <w:r w:rsidRPr="00450F82">
        <w:rPr>
          <w:rFonts w:ascii="Arial" w:eastAsia="Times New Roman" w:hAnsi="Arial" w:cs="Arial"/>
          <w:color w:val="0000FF"/>
          <w:sz w:val="36"/>
          <w:szCs w:val="36"/>
          <w:u w:val="single"/>
          <w:lang w:eastAsia="hr-HR"/>
        </w:rPr>
        <w:t>BROŠURA-Kamo poslije osnovne škole? 2025./2026. U SPLITSKO-DALMATINSKOJ ŽUPANIJI</w:t>
      </w:r>
    </w:p>
    <w:p w:rsidR="0068092E" w:rsidRDefault="0068092E" w:rsidP="002177A6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Arial" w:eastAsia="Times New Roman" w:hAnsi="Arial" w:cs="Arial"/>
          <w:color w:val="0000FF"/>
          <w:sz w:val="36"/>
          <w:szCs w:val="36"/>
          <w:u w:val="single"/>
          <w:lang w:eastAsia="hr-HR"/>
        </w:rPr>
      </w:pPr>
    </w:p>
    <w:p w:rsidR="00383601" w:rsidRPr="002177A6" w:rsidRDefault="00383601" w:rsidP="002177A6">
      <w:pPr>
        <w:shd w:val="clear" w:color="auto" w:fill="FFFFFF"/>
        <w:spacing w:after="0" w:line="240" w:lineRule="auto"/>
        <w:jc w:val="both"/>
        <w:textAlignment w:val="baseline"/>
        <w:outlineLvl w:val="2"/>
        <w:rPr>
          <w:rFonts w:ascii="Arial" w:eastAsia="Times New Roman" w:hAnsi="Arial" w:cs="Arial"/>
          <w:color w:val="0000FF"/>
          <w:sz w:val="36"/>
          <w:szCs w:val="36"/>
          <w:u w:val="single"/>
          <w:lang w:eastAsia="hr-HR"/>
        </w:rPr>
      </w:pPr>
      <w:r>
        <w:rPr>
          <w:rFonts w:ascii="Arial" w:eastAsia="Times New Roman" w:hAnsi="Arial" w:cs="Arial"/>
          <w:color w:val="0000FF"/>
          <w:sz w:val="36"/>
          <w:szCs w:val="36"/>
          <w:u w:val="single"/>
          <w:lang w:eastAsia="hr-HR"/>
        </w:rPr>
        <w:t>NATJEČAJ ZA UPIS_2025_2026</w:t>
      </w:r>
    </w:p>
    <w:p w:rsidR="00DD258D" w:rsidRDefault="00DD258D"/>
    <w:p w:rsidR="00383601" w:rsidRPr="00B67196" w:rsidRDefault="00383601">
      <w:pPr>
        <w:rPr>
          <w:rFonts w:ascii="Arial" w:hAnsi="Arial" w:cs="Arial"/>
          <w:b/>
          <w:sz w:val="32"/>
          <w:szCs w:val="32"/>
        </w:rPr>
      </w:pPr>
      <w:r w:rsidRPr="00B67196">
        <w:rPr>
          <w:rFonts w:ascii="Arial" w:hAnsi="Arial" w:cs="Arial"/>
          <w:b/>
          <w:sz w:val="32"/>
          <w:szCs w:val="32"/>
        </w:rPr>
        <w:t xml:space="preserve">Napomena: </w:t>
      </w:r>
    </w:p>
    <w:p w:rsidR="00383601" w:rsidRPr="005E31A0" w:rsidRDefault="00383601" w:rsidP="005E31A0">
      <w:pPr>
        <w:jc w:val="both"/>
        <w:rPr>
          <w:rFonts w:ascii="Arial" w:hAnsi="Arial" w:cs="Arial"/>
          <w:sz w:val="28"/>
          <w:szCs w:val="28"/>
        </w:rPr>
      </w:pPr>
      <w:r w:rsidRPr="005E31A0">
        <w:rPr>
          <w:rFonts w:ascii="Arial" w:hAnsi="Arial" w:cs="Arial"/>
          <w:b/>
          <w:sz w:val="28"/>
          <w:szCs w:val="28"/>
        </w:rPr>
        <w:t>Modularna nastava*</w:t>
      </w:r>
      <w:r w:rsidRPr="005E31A0">
        <w:rPr>
          <w:rFonts w:ascii="Arial" w:hAnsi="Arial" w:cs="Arial"/>
          <w:sz w:val="28"/>
          <w:szCs w:val="28"/>
        </w:rPr>
        <w:t xml:space="preserve"> je iskorak u strukovnom obrazovanju, gdje je naglasak na odmaku od tradicionalnog načina </w:t>
      </w:r>
      <w:r w:rsidR="005E31A0">
        <w:rPr>
          <w:rFonts w:ascii="Arial" w:hAnsi="Arial" w:cs="Arial"/>
          <w:sz w:val="28"/>
          <w:szCs w:val="28"/>
        </w:rPr>
        <w:t>obrazovanja</w:t>
      </w:r>
      <w:r w:rsidRPr="005E31A0">
        <w:rPr>
          <w:rFonts w:ascii="Arial" w:hAnsi="Arial" w:cs="Arial"/>
          <w:sz w:val="28"/>
          <w:szCs w:val="28"/>
        </w:rPr>
        <w:t>, te korište</w:t>
      </w:r>
      <w:r w:rsidR="005E31A0">
        <w:rPr>
          <w:rFonts w:ascii="Arial" w:hAnsi="Arial" w:cs="Arial"/>
          <w:sz w:val="28"/>
          <w:szCs w:val="28"/>
        </w:rPr>
        <w:t>nja modernih metoda, načina i oblika po</w:t>
      </w:r>
      <w:r w:rsidRPr="005E31A0">
        <w:rPr>
          <w:rFonts w:ascii="Arial" w:hAnsi="Arial" w:cs="Arial"/>
          <w:sz w:val="28"/>
          <w:szCs w:val="28"/>
        </w:rPr>
        <w:t>učavanja. Nastava se izvodi u obliku modula, koji se sastoje od manjih dijelova</w:t>
      </w:r>
      <w:r w:rsidR="005E31A0">
        <w:rPr>
          <w:rFonts w:ascii="Arial" w:hAnsi="Arial" w:cs="Arial"/>
          <w:sz w:val="28"/>
          <w:szCs w:val="28"/>
        </w:rPr>
        <w:t xml:space="preserve"> (nazivaju se skupovi ishoda učenja)</w:t>
      </w:r>
      <w:r w:rsidRPr="005E31A0">
        <w:rPr>
          <w:rFonts w:ascii="Arial" w:hAnsi="Arial" w:cs="Arial"/>
          <w:sz w:val="28"/>
          <w:szCs w:val="28"/>
        </w:rPr>
        <w:t xml:space="preserve"> koji su logički povezani u jednu smislenu cjelinu, a sve u smjeru da se sadržaji koji su se ranije izvodili u različitim godinama učenja, kroz različite predmete povežu u jednu cjelinu na istom mjestu, a sve je još nadopunjeno učenjem temeljenim na radu kao osnovom za stjecanjem kompetencija potreb</w:t>
      </w:r>
      <w:r w:rsidR="005E31A0">
        <w:rPr>
          <w:rFonts w:ascii="Arial" w:hAnsi="Arial" w:cs="Arial"/>
          <w:sz w:val="28"/>
          <w:szCs w:val="28"/>
        </w:rPr>
        <w:t>nih</w:t>
      </w:r>
      <w:r w:rsidRPr="005E31A0">
        <w:rPr>
          <w:rFonts w:ascii="Arial" w:hAnsi="Arial" w:cs="Arial"/>
          <w:sz w:val="28"/>
          <w:szCs w:val="28"/>
        </w:rPr>
        <w:t xml:space="preserve"> tržištu rada. Osim toga, modularna nastava je drugačije organizirana u odnosnu na predmetnu nastavu, neki moduli traju kraće</w:t>
      </w:r>
      <w:r w:rsidR="005E31A0">
        <w:rPr>
          <w:rFonts w:ascii="Arial" w:hAnsi="Arial" w:cs="Arial"/>
          <w:sz w:val="28"/>
          <w:szCs w:val="28"/>
        </w:rPr>
        <w:t xml:space="preserve"> (dio nastavne godine)</w:t>
      </w:r>
      <w:r w:rsidRPr="005E31A0">
        <w:rPr>
          <w:rFonts w:ascii="Arial" w:hAnsi="Arial" w:cs="Arial"/>
          <w:sz w:val="28"/>
          <w:szCs w:val="28"/>
        </w:rPr>
        <w:t xml:space="preserve">, a u tom periodu učenici mogu više vremena posvetiti stjecanju potrebnih ishoda učenja. </w:t>
      </w:r>
      <w:r w:rsidR="005E31A0" w:rsidRPr="005E31A0">
        <w:rPr>
          <w:rFonts w:ascii="Arial" w:hAnsi="Arial" w:cs="Arial"/>
          <w:sz w:val="28"/>
          <w:szCs w:val="28"/>
        </w:rPr>
        <w:t xml:space="preserve">Jedan od ciljeva je da učenici u istom trenutku imaju manje različitih sadržaja kako bi se uspješnije mogli nositi </w:t>
      </w:r>
      <w:r w:rsidR="005E31A0">
        <w:rPr>
          <w:rFonts w:ascii="Arial" w:hAnsi="Arial" w:cs="Arial"/>
          <w:sz w:val="28"/>
          <w:szCs w:val="28"/>
        </w:rPr>
        <w:t>sa školskim obvezama. Predlaže se da dominantni nastavni sustavi i način istjecanja ishoda budu odmaknuti od predavačke nastave, a da se ide u smjeru projektne</w:t>
      </w:r>
      <w:r w:rsidR="00B67196">
        <w:rPr>
          <w:rFonts w:ascii="Arial" w:hAnsi="Arial" w:cs="Arial"/>
          <w:sz w:val="28"/>
          <w:szCs w:val="28"/>
        </w:rPr>
        <w:t>, problemske, programirane, mentorske i  drugih modernih oblika nastave. Takvi oblici nastave se lako povezuju s učenjem temeljenim na radu te učenici stječu bolje kompetencije</w:t>
      </w:r>
      <w:r w:rsidR="000D56BA">
        <w:rPr>
          <w:rFonts w:ascii="Arial" w:hAnsi="Arial" w:cs="Arial"/>
          <w:sz w:val="28"/>
          <w:szCs w:val="28"/>
        </w:rPr>
        <w:t xml:space="preserve"> i primjetna je njihova veća motivacija.</w:t>
      </w:r>
      <w:bookmarkStart w:id="0" w:name="_GoBack"/>
      <w:bookmarkEnd w:id="0"/>
    </w:p>
    <w:sectPr w:rsidR="00383601" w:rsidRPr="005E31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CB30FB"/>
    <w:multiLevelType w:val="multilevel"/>
    <w:tmpl w:val="147AF49C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AA13A68"/>
    <w:multiLevelType w:val="multilevel"/>
    <w:tmpl w:val="147AF49C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EE956E0"/>
    <w:multiLevelType w:val="multilevel"/>
    <w:tmpl w:val="147AF49C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7A6"/>
    <w:rsid w:val="000D56BA"/>
    <w:rsid w:val="002177A6"/>
    <w:rsid w:val="00383601"/>
    <w:rsid w:val="00450F82"/>
    <w:rsid w:val="004B42EC"/>
    <w:rsid w:val="00567213"/>
    <w:rsid w:val="005E31A0"/>
    <w:rsid w:val="0068092E"/>
    <w:rsid w:val="008434FD"/>
    <w:rsid w:val="008A702D"/>
    <w:rsid w:val="00B67196"/>
    <w:rsid w:val="00D036D3"/>
    <w:rsid w:val="00DD258D"/>
    <w:rsid w:val="00F13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8B488"/>
  <w15:chartTrackingRefBased/>
  <w15:docId w15:val="{24B0BAFA-8657-45DF-A71A-B71B58DCC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672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D036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036D3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8434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333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99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55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59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24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04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32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801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us-st.hr/wp-content/uploads/2022/06/KONOBAR.pd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tus-st.hr/wp-content/uploads/2022/06/KUHAR.pdf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tus-st.hr/wp-content/uploads/2023/06/TTD.pdf" TargetMode="Externa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hyperlink" Target="mailto:upisi.tus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us-st.hr/wp-content/uploads/2022/06/SLASTI%C4%8CAR.pdf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60E14B-67CB-4E61-B12D-94B48A348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4</Pages>
  <Words>863</Words>
  <Characters>4924</Characters>
  <Application>Microsoft Office Word</Application>
  <DocSecurity>0</DocSecurity>
  <Lines>41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 Bilić</dc:creator>
  <cp:keywords/>
  <dc:description/>
  <cp:lastModifiedBy>Ivo Bilić</cp:lastModifiedBy>
  <cp:revision>1</cp:revision>
  <cp:lastPrinted>2025-06-05T06:51:00Z</cp:lastPrinted>
  <dcterms:created xsi:type="dcterms:W3CDTF">2025-06-05T05:27:00Z</dcterms:created>
  <dcterms:modified xsi:type="dcterms:W3CDTF">2025-06-05T10:28:00Z</dcterms:modified>
</cp:coreProperties>
</file>